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250825</wp:posOffset>
            </wp:positionH>
            <wp:positionV relativeFrom="page">
              <wp:posOffset>671830</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June 3, 2025</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00497F"/>
        </w:rPr>
        <w:t>Paramount Global</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27"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001-09553</w:t>
            </w:r>
          </w:p>
        </w:tc>
        <w:tc>
          <w:tcPr>
            <w:tcW w:w="2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04-2949533</w:t>
            </w:r>
          </w:p>
        </w:tc>
      </w:tr>
      <w:tr>
        <w:trPr>
          <w:trHeight w:val="189"/>
        </w:trPr>
        <w:tc>
          <w:tcPr>
            <w:tcW w:w="330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0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74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91"/>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30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4"/>
        </w:trPr>
        <w:tc>
          <w:tcPr>
            <w:tcW w:w="33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040" w:type="dxa"/>
            <w:vAlign w:val="bottom"/>
          </w:tcPr>
          <w:p>
            <w:pPr>
              <w:spacing w:after="0"/>
              <w:rPr>
                <w:sz w:val="20"/>
                <w:szCs w:val="20"/>
                <w:color w:val="auto"/>
              </w:rPr>
            </w:pPr>
          </w:p>
        </w:tc>
        <w:tc>
          <w:tcPr>
            <w:tcW w:w="27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(212) 258-6000</w:t>
      </w:r>
    </w:p>
    <w:p>
      <w:pPr>
        <w:spacing w:after="0" w:line="16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4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83" w:lineRule="exact"/>
        <w:rPr>
          <w:sz w:val="24"/>
          <w:szCs w:val="24"/>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2"/>
        </w:trPr>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PARAA</w:t>
            </w:r>
          </w:p>
        </w:tc>
        <w:tc>
          <w:tcPr>
            <w:tcW w:w="1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5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Class B Common Stock, $0.001 par value</w:t>
            </w: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PARA</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4"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844550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120015</wp:posOffset>
            </wp:positionV>
            <wp:extent cx="70034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ectPr>
          <w:pgSz w:w="11900" w:h="16838" w:orient="portrait"/>
          <w:cols w:equalWidth="0" w:num="1">
            <w:col w:w="11100"/>
          </w:cols>
          <w:pgMar w:left="400" w:top="1280" w:right="3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9"/>
          <w:szCs w:val="19"/>
          <w:b w:val="1"/>
          <w:bCs w:val="1"/>
          <w:color w:val="auto"/>
        </w:rPr>
        <w:t>Item 5.02</w:t>
      </w:r>
    </w:p>
    <w:p>
      <w:pPr>
        <w:spacing w:after="0" w:line="20" w:lineRule="exact"/>
        <w:rPr>
          <w:sz w:val="20"/>
          <w:szCs w:val="20"/>
          <w:color w:val="auto"/>
        </w:rPr>
      </w:pPr>
      <w:r>
        <w:rPr>
          <w:sz w:val="20"/>
          <w:szCs w:val="20"/>
          <w:color w:val="auto"/>
        </w:rPr>
        <w:br w:type="column"/>
      </w:r>
    </w:p>
    <w:p>
      <w:pPr>
        <w:ind w:right="1100"/>
        <w:spacing w:after="0" w:line="273" w:lineRule="auto"/>
        <w:rPr>
          <w:sz w:val="20"/>
          <w:szCs w:val="20"/>
          <w:color w:val="auto"/>
        </w:rPr>
      </w:pPr>
      <w:r>
        <w:rPr>
          <w:rFonts w:ascii="Times New Roman" w:cs="Times New Roman" w:eastAsia="Times New Roman" w:hAnsi="Times New Roman"/>
          <w:sz w:val="20"/>
          <w:szCs w:val="20"/>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1040" w:space="720"/>
            <w:col w:w="9480"/>
          </w:cols>
          <w:pgMar w:left="320" w:top="815" w:right="339" w:bottom="1440" w:gutter="0" w:footer="0" w:header="0"/>
        </w:sectPr>
      </w:pPr>
    </w:p>
    <w:p>
      <w:pPr>
        <w:spacing w:after="0" w:line="7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9"/>
          <w:szCs w:val="19"/>
          <w:color w:val="auto"/>
        </w:rPr>
        <w:t>On June 3, 2025, Naveen Chopra, the Executive Vice President, Chief Financial Officer of Paramount Global (the “Company”), notified the Company of his decision to resign from his position, effective June 27, 2025. Mr. Chopra’s resignation is not the result of any disagreement with the Company or its Board of Directors, including on any matters relating to the Company’s operations, policies, accounting practices or financial reporting. Andrew C. Warren, the Company’s Strategic Advisor to the Office of the CEO, will assume the additional duties of Executive Vice President, Interim Chief Financial Officer and principal financial officer of the Company after the departure of Mr. Chopra.</w:t>
      </w:r>
    </w:p>
    <w:p>
      <w:pPr>
        <w:spacing w:after="0" w:line="20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Mr. Warren, age 58, has been the Company’s Strategic Advisor to the Office of the CEO since 2024. Prior to joining the Company, Mr. Warren was Chief Financial Officer of STX Entertainment, an entertainment and media company, from 2017 to 2023. Before that, he held the role of Senior Executive Vice President and Chief Financial Officer of Discovery Communications from 2012 to 2017, and prior to that, he was Chief Financial Officer of Liz Claiborne as well as the Chief Financial Officer of the NBCU Television Group.</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9.01</w:t>
            </w:r>
          </w:p>
        </w:tc>
        <w:tc>
          <w:tcPr>
            <w:tcW w:w="9900" w:type="dxa"/>
            <w:vAlign w:val="bottom"/>
            <w:gridSpan w:val="3"/>
          </w:tcPr>
          <w:p>
            <w:pPr>
              <w:ind w:left="420"/>
              <w:spacing w:after="0"/>
              <w:rPr>
                <w:sz w:val="20"/>
                <w:szCs w:val="20"/>
                <w:color w:val="auto"/>
              </w:rPr>
            </w:pPr>
            <w:r>
              <w:rPr>
                <w:rFonts w:ascii="Times New Roman" w:cs="Times New Roman" w:eastAsia="Times New Roman" w:hAnsi="Times New Roman"/>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594"/>
        </w:trPr>
        <w:tc>
          <w:tcPr>
            <w:tcW w:w="1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1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9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Number</w:t>
            </w:r>
          </w:p>
        </w:tc>
        <w:tc>
          <w:tcPr>
            <w:tcW w:w="620" w:type="dxa"/>
            <w:vAlign w:val="bottom"/>
          </w:tcPr>
          <w:p>
            <w:pPr>
              <w:spacing w:after="0"/>
              <w:rPr>
                <w:sz w:val="14"/>
                <w:szCs w:val="14"/>
                <w:color w:val="auto"/>
              </w:rPr>
            </w:pPr>
          </w:p>
        </w:tc>
        <w:tc>
          <w:tcPr>
            <w:tcW w:w="9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5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13"/>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99</w:t>
            </w:r>
          </w:p>
        </w:tc>
        <w:tc>
          <w:tcPr>
            <w:tcW w:w="620" w:type="dxa"/>
            <w:vAlign w:val="bottom"/>
          </w:tcPr>
          <w:p>
            <w:pPr>
              <w:spacing w:after="0"/>
              <w:rPr>
                <w:sz w:val="24"/>
                <w:szCs w:val="24"/>
                <w:color w:val="auto"/>
              </w:rPr>
            </w:pPr>
          </w:p>
        </w:tc>
        <w:tc>
          <w:tcPr>
            <w:tcW w:w="4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Press release of Paramount Global, dated June 9, 2025.</w:t>
            </w: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62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1108"/>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type w:val="continuous"/>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PARAMOUNT GLOBAL</w:t>
      </w:r>
    </w:p>
    <w:p>
      <w:pPr>
        <w:spacing w:after="0" w:line="243" w:lineRule="exact"/>
        <w:rPr>
          <w:sz w:val="20"/>
          <w:szCs w:val="20"/>
          <w:color w:val="auto"/>
        </w:rPr>
      </w:pPr>
    </w:p>
    <w:p>
      <w:pPr>
        <w:ind w:left="6700"/>
        <w:spacing w:after="0"/>
        <w:tabs>
          <w:tab w:leader="none" w:pos="7200" w:val="left"/>
        </w:tabs>
        <w:rPr>
          <w:sz w:val="20"/>
          <w:szCs w:val="20"/>
          <w:color w:val="auto"/>
        </w:rPr>
      </w:pPr>
      <w:r>
        <w:rPr>
          <w:rFonts w:ascii="Times New Roman" w:cs="Times New Roman" w:eastAsia="Times New Roman" w:hAnsi="Times New Roman"/>
          <w:sz w:val="20"/>
          <w:szCs w:val="20"/>
          <w:color w:val="auto"/>
        </w:rPr>
        <w:t>By:</w:t>
        <w:tab/>
        <w:t>/s/ Caryn K. Groce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22860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 w:lineRule="exact"/>
        <w:rPr>
          <w:sz w:val="20"/>
          <w:szCs w:val="20"/>
          <w:color w:val="auto"/>
        </w:rPr>
      </w:pPr>
    </w:p>
    <w:p>
      <w:pPr>
        <w:ind w:left="7160"/>
        <w:spacing w:after="0"/>
        <w:tabs>
          <w:tab w:leader="none" w:pos="80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Caryn K. Groce</w:t>
      </w:r>
    </w:p>
    <w:p>
      <w:pPr>
        <w:spacing w:after="0" w:line="28" w:lineRule="exact"/>
        <w:rPr>
          <w:sz w:val="20"/>
          <w:szCs w:val="20"/>
          <w:color w:val="auto"/>
        </w:rPr>
      </w:pPr>
    </w:p>
    <w:p>
      <w:pPr>
        <w:ind w:left="7160"/>
        <w:spacing w:after="0"/>
        <w:tabs>
          <w:tab w:leader="none" w:pos="80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Vice President,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Acting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9, 2025</w:t>
      </w:r>
    </w:p>
    <w:p>
      <w:pPr>
        <w:sectPr>
          <w:pgSz w:w="11900" w:h="16838" w:orient="portrait"/>
          <w:cols w:equalWidth="0" w:num="1">
            <w:col w:w="11060"/>
          </w:cols>
          <w:pgMar w:left="320" w:top="761"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Paramount Announces CFO Transition</w:t>
      </w:r>
    </w:p>
    <w:p>
      <w:pPr>
        <w:spacing w:after="0" w:line="231" w:lineRule="exact"/>
        <w:rPr>
          <w:sz w:val="20"/>
          <w:szCs w:val="20"/>
          <w:color w:val="auto"/>
        </w:rPr>
      </w:pPr>
    </w:p>
    <w:p>
      <w:pPr>
        <w:ind w:right="140"/>
        <w:spacing w:after="0" w:line="243" w:lineRule="auto"/>
        <w:rPr>
          <w:sz w:val="20"/>
          <w:szCs w:val="20"/>
          <w:color w:val="auto"/>
        </w:rPr>
      </w:pPr>
      <w:r>
        <w:rPr>
          <w:rFonts w:ascii="Arial" w:cs="Arial" w:eastAsia="Arial" w:hAnsi="Arial"/>
          <w:sz w:val="21"/>
          <w:szCs w:val="21"/>
          <w:b w:val="1"/>
          <w:bCs w:val="1"/>
          <w:color w:val="auto"/>
        </w:rPr>
        <w:t xml:space="preserve">NEW YORK — June 9, 2025 </w:t>
      </w:r>
      <w:r>
        <w:rPr>
          <w:rFonts w:ascii="Arial" w:cs="Arial" w:eastAsia="Arial" w:hAnsi="Arial"/>
          <w:sz w:val="21"/>
          <w:szCs w:val="21"/>
          <w:color w:val="auto"/>
        </w:rPr>
        <w:t>— Paramount Global (NASDAQ: PARA, PARAA) today announced that Naveen Chopra,</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Vice President and Chief Financial Officer, is departing to pursue other opportunities. Andrew Warren, currently Strategic Advisor to the Office of the CEO and former Chief Financial Officer of Discovery Communications, will assume the additional role of Executive Vice President, Interim Chief Financial Officer.</w:t>
      </w:r>
    </w:p>
    <w:p>
      <w:pPr>
        <w:spacing w:after="0" w:line="196" w:lineRule="exact"/>
        <w:rPr>
          <w:sz w:val="20"/>
          <w:szCs w:val="20"/>
          <w:color w:val="auto"/>
        </w:rPr>
      </w:pPr>
    </w:p>
    <w:p>
      <w:pPr>
        <w:ind w:right="400"/>
        <w:spacing w:after="0" w:line="238" w:lineRule="auto"/>
        <w:rPr>
          <w:sz w:val="20"/>
          <w:szCs w:val="20"/>
          <w:color w:val="auto"/>
        </w:rPr>
      </w:pPr>
      <w:r>
        <w:rPr>
          <w:rFonts w:ascii="Arial" w:cs="Arial" w:eastAsia="Arial" w:hAnsi="Arial"/>
          <w:sz w:val="21"/>
          <w:szCs w:val="21"/>
          <w:color w:val="auto"/>
        </w:rPr>
        <w:t>“We thank Naveen for his leadership role during a dynamic period of transformation and growth,” said George Cheeks, Chris McCarthy and Brian Robbins, Co-CEOs, Paramount. “We are excited to partner with Andy, who has been our strategic advisor, in his new, expanded role as interim CFO and we are confident that his deep financial expertise and familiarity with our business make him exceptionally well-suited to step into this position.”</w:t>
      </w:r>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Andrew Warren brings extensive financial leadership experience to the role, having previously served as CFO at Discovery Communications, where he was instrumental in driving strategic initiatives and growing the global business footprint. He also served as CFO of STX Entertainment and the NBCU Television Group. In his current role as Strategic Advisor to the Office of the CEO at Paramount, he has worked closely with senior leadership on key financial and strategic priorities.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Paramount</w:t>
      </w:r>
    </w:p>
    <w:p>
      <w:pPr>
        <w:spacing w:after="0" w:line="231" w:lineRule="exact"/>
        <w:rPr>
          <w:sz w:val="20"/>
          <w:szCs w:val="20"/>
          <w:color w:val="auto"/>
        </w:rPr>
      </w:pPr>
    </w:p>
    <w:p>
      <w:pPr>
        <w:jc w:val="both"/>
        <w:ind w:right="600"/>
        <w:spacing w:after="0" w:line="251" w:lineRule="auto"/>
        <w:rPr>
          <w:sz w:val="20"/>
          <w:szCs w:val="20"/>
          <w:color w:val="auto"/>
        </w:rPr>
      </w:pPr>
      <w:r>
        <w:rPr>
          <w:rFonts w:ascii="Arial" w:cs="Arial" w:eastAsia="Arial" w:hAnsi="Arial"/>
          <w:sz w:val="20"/>
          <w:szCs w:val="20"/>
          <w:color w:val="auto"/>
        </w:rPr>
        <w:t>Paramount Global (NASDAQ: PARA, PARAA) is a leading global media, streaming and entertainment company that creates premium content and experiences for audiences worldwide. Driven by iconic consumer brands, Paramount's portfolio includes CBS, Paramount Pictures, Nickelodeon, MTV, Comedy Central, BET, Paramount+ and Pluto TV.</w:t>
      </w:r>
    </w:p>
    <w:p>
      <w:pPr>
        <w:ind w:right="220"/>
        <w:spacing w:after="0" w:line="235" w:lineRule="auto"/>
        <w:rPr>
          <w:sz w:val="20"/>
          <w:szCs w:val="20"/>
          <w:color w:val="auto"/>
        </w:rPr>
      </w:pPr>
      <w:r>
        <w:rPr>
          <w:rFonts w:ascii="Arial" w:cs="Arial" w:eastAsia="Arial" w:hAnsi="Arial"/>
          <w:sz w:val="21"/>
          <w:szCs w:val="21"/>
          <w:color w:val="auto"/>
        </w:rPr>
        <w:t>Paramount holds one of the industry's most extensive libraries of TV and film titles. In addition to offering innovative streaming services and digital video products, the company provides powerful capabilities in production, distribution, and advertising solutions.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about Paramount, please visit www.paramount.com and follow @ParamountCo on social platforms.</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Press:</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Justin Dini</w:t>
      </w:r>
    </w:p>
    <w:p>
      <w:pPr>
        <w:spacing w:after="0" w:line="236" w:lineRule="auto"/>
        <w:rPr>
          <w:sz w:val="20"/>
          <w:szCs w:val="20"/>
          <w:color w:val="auto"/>
        </w:rPr>
      </w:pPr>
      <w:r>
        <w:rPr>
          <w:rFonts w:ascii="Arial" w:cs="Arial" w:eastAsia="Arial" w:hAnsi="Arial"/>
          <w:sz w:val="21"/>
          <w:szCs w:val="21"/>
          <w:color w:val="auto"/>
        </w:rPr>
        <w:t>Executive Vice President, Acting Chief Communications Officer</w:t>
      </w:r>
    </w:p>
    <w:p>
      <w:pPr>
        <w:ind w:right="8720" w:firstLine="8"/>
        <w:spacing w:after="0" w:line="263" w:lineRule="auto"/>
        <w:tabs>
          <w:tab w:leader="none" w:pos="541" w:val="left"/>
        </w:tabs>
        <w:numPr>
          <w:ilvl w:val="0"/>
          <w:numId w:val="2"/>
        </w:numPr>
        <w:rPr>
          <w:rFonts w:ascii="Arial" w:cs="Arial" w:eastAsia="Arial" w:hAnsi="Arial"/>
          <w:sz w:val="20"/>
          <w:szCs w:val="20"/>
          <w:color w:val="auto"/>
        </w:rPr>
      </w:pPr>
      <w:r>
        <w:rPr>
          <w:rFonts w:ascii="Arial" w:cs="Arial" w:eastAsia="Arial" w:hAnsi="Arial"/>
          <w:sz w:val="20"/>
          <w:szCs w:val="20"/>
          <w:color w:val="auto"/>
        </w:rPr>
        <w:t>846-2724 justin.dini@paramount.com</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auto"/>
        </w:rPr>
        <w:t>Allison McLarty</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Senior Vice President, Corporate and Financial Communications</w:t>
      </w:r>
    </w:p>
    <w:p>
      <w:pPr>
        <w:ind w:right="8280" w:firstLine="8"/>
        <w:spacing w:after="0" w:line="263" w:lineRule="auto"/>
        <w:tabs>
          <w:tab w:leader="none" w:pos="541" w:val="left"/>
        </w:tabs>
        <w:numPr>
          <w:ilvl w:val="0"/>
          <w:numId w:val="3"/>
        </w:numPr>
        <w:rPr>
          <w:rFonts w:ascii="Arial" w:cs="Arial" w:eastAsia="Arial" w:hAnsi="Arial"/>
          <w:sz w:val="20"/>
          <w:szCs w:val="20"/>
          <w:color w:val="auto"/>
        </w:rPr>
      </w:pPr>
      <w:r>
        <w:rPr>
          <w:rFonts w:ascii="Arial" w:cs="Arial" w:eastAsia="Arial" w:hAnsi="Arial"/>
          <w:sz w:val="20"/>
          <w:szCs w:val="20"/>
          <w:color w:val="auto"/>
        </w:rPr>
        <w:t>376-7903 allison.mclarty@paramount.com</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Investors:</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Jaime Morris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Executive Vice President, Investor Relations</w:t>
      </w:r>
    </w:p>
    <w:p>
      <w:pPr>
        <w:ind w:right="8460" w:firstLine="8"/>
        <w:spacing w:after="0" w:line="263" w:lineRule="auto"/>
        <w:tabs>
          <w:tab w:leader="none" w:pos="541" w:val="left"/>
        </w:tabs>
        <w:numPr>
          <w:ilvl w:val="0"/>
          <w:numId w:val="4"/>
        </w:numPr>
        <w:rPr>
          <w:rFonts w:ascii="Arial" w:cs="Arial" w:eastAsia="Arial" w:hAnsi="Arial"/>
          <w:sz w:val="20"/>
          <w:szCs w:val="20"/>
          <w:color w:val="auto"/>
        </w:rPr>
      </w:pPr>
      <w:r>
        <w:rPr>
          <w:rFonts w:ascii="Arial" w:cs="Arial" w:eastAsia="Arial" w:hAnsi="Arial"/>
          <w:sz w:val="20"/>
          <w:szCs w:val="20"/>
          <w:color w:val="auto"/>
        </w:rPr>
        <w:t>846-5237 jaime.morris@paramount.com</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1)"/>
      <w:numFmt w:val="decimal"/>
      <w:start w:val="323"/>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2025-06-09T15:37:22Z</dcterms:created>
  <dcterms:modified xsi:type="dcterms:W3CDTF">2025-06-09T15:37:22Z</dcterms:modified>
</cp:coreProperties>
</file>